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58E" w:rsidRDefault="0034058E" w:rsidP="0034058E">
      <w:r>
        <w:t xml:space="preserve">MANDADO DE SEGURANÇA. INCIDÊNCIA DE ICMS SOBRE A TUST (TAXA DE USO DO SISTEMA DE TRANSMISSÃO DE ENERGIA ELÉTRICA) E TUSD (TAXA DE USO DO SISTEMA DE DISTRIBUIÇÃO DE ENERGIA ELÉTRICA). ILEGITIMIDADE PASSIVA. AFASTADA. COBRANÇA ILEGAL. AUSÊNCIA DE FATO GERADOR. PRECEDENTES DO STJ. SÚMULAS NOS 166 E 391. MULTA DIÁRIA. IMPOSSIBILIDADE. RESPONSABILIDADE DO ENTE PÚBLICO. 1. O Secretário da Fazenda do Estado de Goiás é parte </w:t>
      </w:r>
      <w:proofErr w:type="gramStart"/>
      <w:r>
        <w:t>legitima  para</w:t>
      </w:r>
      <w:proofErr w:type="gramEnd"/>
      <w:r>
        <w:t xml:space="preserve"> figurar no polo passivo da presente writ, haja vista que possui a competência derivada por lei para desfazer o ato ou solucionar passíveis conflitos resultantes deste. 2. É entendimento do e. STJ que o ICMS sobre energia elétrica tem como fato gerador a circulação da mercadoria, e não do serviço de transporte de transmissão e distribuição de energia elétrica. SEGURANÇA CONCEDIDA.</w:t>
      </w:r>
    </w:p>
    <w:p w:rsidR="000F2D64" w:rsidRPr="00F0290E" w:rsidRDefault="0034058E" w:rsidP="0034058E">
      <w:r>
        <w:t xml:space="preserve">(TJGO, MANDADO DE SEGURANCA 82676-23.2016.8.09.0000, Rel. DES. JEOVA SARDINHA DE MORAES, 6A CAMARA CIVEL, julgado em 27/09/2016, </w:t>
      </w:r>
      <w:proofErr w:type="spellStart"/>
      <w:r>
        <w:t>DJe</w:t>
      </w:r>
      <w:proofErr w:type="spellEnd"/>
      <w:r>
        <w:t xml:space="preserve"> 213 de 18/10/2016)</w:t>
      </w:r>
      <w:bookmarkStart w:id="0" w:name="_GoBack"/>
      <w:bookmarkEnd w:id="0"/>
    </w:p>
    <w:sectPr w:rsidR="000F2D64" w:rsidRPr="00F029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0E"/>
    <w:rsid w:val="000F2D64"/>
    <w:rsid w:val="0034058E"/>
    <w:rsid w:val="00373DF5"/>
    <w:rsid w:val="00F0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91772-775A-4E56-82BE-C8DF010A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</cp:revision>
  <dcterms:created xsi:type="dcterms:W3CDTF">2016-10-20T17:37:00Z</dcterms:created>
  <dcterms:modified xsi:type="dcterms:W3CDTF">2016-10-20T18:10:00Z</dcterms:modified>
</cp:coreProperties>
</file>